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AC48B" w14:textId="77777777" w:rsidR="00AA308F" w:rsidRDefault="00AA308F" w:rsidP="00AA308F">
      <w:pPr>
        <w:pStyle w:val="Heading2"/>
        <w:spacing w:line="240" w:lineRule="auto"/>
        <w:jc w:val="both"/>
        <w:rPr>
          <w:sz w:val="32"/>
          <w:szCs w:val="32"/>
        </w:rPr>
      </w:pPr>
      <w:r>
        <w:rPr>
          <w:sz w:val="32"/>
          <w:szCs w:val="32"/>
        </w:rPr>
        <w:t>Inclement Weather Policies and Procedures</w:t>
      </w:r>
    </w:p>
    <w:p w14:paraId="2062C2DE" w14:textId="77777777" w:rsidR="00AA308F" w:rsidRDefault="00AA308F" w:rsidP="00AA308F">
      <w:pPr>
        <w:pStyle w:val="Body"/>
        <w:spacing w:line="240" w:lineRule="auto"/>
        <w:jc w:val="both"/>
        <w:rPr>
          <w:sz w:val="32"/>
          <w:szCs w:val="32"/>
        </w:rPr>
      </w:pPr>
      <w:r>
        <w:rPr>
          <w:sz w:val="32"/>
          <w:szCs w:val="32"/>
        </w:rPr>
        <w:t>The following statements pertain to the policies and procedures regarding appointments and or travel during inclement weather.</w:t>
      </w:r>
    </w:p>
    <w:p w14:paraId="07DA853C" w14:textId="77777777" w:rsidR="00AA308F" w:rsidRDefault="00AA308F" w:rsidP="00AA308F">
      <w:pPr>
        <w:pStyle w:val="Body"/>
        <w:spacing w:line="240" w:lineRule="auto"/>
        <w:jc w:val="both"/>
        <w:rPr>
          <w:sz w:val="32"/>
          <w:szCs w:val="32"/>
        </w:rPr>
      </w:pPr>
      <w:r>
        <w:rPr>
          <w:sz w:val="32"/>
          <w:szCs w:val="32"/>
        </w:rPr>
        <w:t>Inclement weather is defined as weather that has the potential to cause injury or harm when traveled in. Examples of inclement weather can take many forms and can include, but should not be limited to the following:</w:t>
      </w:r>
    </w:p>
    <w:p w14:paraId="65360651" w14:textId="77777777" w:rsidR="00AA308F" w:rsidRDefault="00AA308F" w:rsidP="00AA308F">
      <w:pPr>
        <w:pStyle w:val="ListParagraph"/>
        <w:numPr>
          <w:ilvl w:val="0"/>
          <w:numId w:val="2"/>
        </w:numPr>
        <w:spacing w:line="240" w:lineRule="auto"/>
        <w:jc w:val="both"/>
        <w:rPr>
          <w:sz w:val="32"/>
          <w:szCs w:val="32"/>
        </w:rPr>
      </w:pPr>
      <w:r>
        <w:rPr>
          <w:sz w:val="32"/>
          <w:szCs w:val="32"/>
        </w:rPr>
        <w:t>Unplowed snow-covered roads, roads inadequately plowed, or icy roads</w:t>
      </w:r>
    </w:p>
    <w:p w14:paraId="649D421E" w14:textId="77777777" w:rsidR="00AA308F" w:rsidRDefault="00AA308F" w:rsidP="00AA308F">
      <w:pPr>
        <w:pStyle w:val="ListParagraph"/>
        <w:numPr>
          <w:ilvl w:val="0"/>
          <w:numId w:val="2"/>
        </w:numPr>
        <w:spacing w:line="240" w:lineRule="auto"/>
        <w:jc w:val="both"/>
        <w:rPr>
          <w:sz w:val="32"/>
          <w:szCs w:val="32"/>
        </w:rPr>
      </w:pPr>
      <w:r>
        <w:rPr>
          <w:sz w:val="32"/>
          <w:szCs w:val="32"/>
        </w:rPr>
        <w:t>Flash flood warnings, or flooded areas</w:t>
      </w:r>
    </w:p>
    <w:p w14:paraId="7FFE59ED" w14:textId="77777777" w:rsidR="00AA308F" w:rsidRDefault="00AA308F" w:rsidP="00AA308F">
      <w:pPr>
        <w:pStyle w:val="ListParagraph"/>
        <w:numPr>
          <w:ilvl w:val="0"/>
          <w:numId w:val="2"/>
        </w:numPr>
        <w:spacing w:line="240" w:lineRule="auto"/>
        <w:jc w:val="both"/>
        <w:rPr>
          <w:sz w:val="32"/>
          <w:szCs w:val="32"/>
        </w:rPr>
      </w:pPr>
      <w:r>
        <w:rPr>
          <w:sz w:val="32"/>
          <w:szCs w:val="32"/>
        </w:rPr>
        <w:t>A dangerously low chill factor</w:t>
      </w:r>
    </w:p>
    <w:p w14:paraId="5BCCE1EA" w14:textId="77777777" w:rsidR="00AA308F" w:rsidRDefault="00AA308F" w:rsidP="00AA308F">
      <w:pPr>
        <w:pStyle w:val="ListParagraph"/>
        <w:numPr>
          <w:ilvl w:val="0"/>
          <w:numId w:val="2"/>
        </w:numPr>
        <w:spacing w:line="240" w:lineRule="auto"/>
        <w:jc w:val="both"/>
        <w:rPr>
          <w:sz w:val="32"/>
          <w:szCs w:val="32"/>
        </w:rPr>
      </w:pPr>
      <w:r>
        <w:rPr>
          <w:sz w:val="32"/>
          <w:szCs w:val="32"/>
        </w:rPr>
        <w:t>Excessively high temperatures, or high heat index</w:t>
      </w:r>
    </w:p>
    <w:p w14:paraId="5E03C1EC" w14:textId="77777777" w:rsidR="00AA308F" w:rsidRDefault="00AA308F" w:rsidP="00AA308F">
      <w:pPr>
        <w:pStyle w:val="ListParagraph"/>
        <w:numPr>
          <w:ilvl w:val="0"/>
          <w:numId w:val="2"/>
        </w:numPr>
        <w:spacing w:line="240" w:lineRule="auto"/>
        <w:jc w:val="both"/>
        <w:rPr>
          <w:sz w:val="32"/>
          <w:szCs w:val="32"/>
        </w:rPr>
      </w:pPr>
      <w:r>
        <w:rPr>
          <w:sz w:val="32"/>
          <w:szCs w:val="32"/>
        </w:rPr>
        <w:t>Poor air quality warnings</w:t>
      </w:r>
    </w:p>
    <w:p w14:paraId="5133547F" w14:textId="77777777" w:rsidR="00AA308F" w:rsidRDefault="00AA308F" w:rsidP="00AA308F">
      <w:pPr>
        <w:pStyle w:val="ListParagraph"/>
        <w:numPr>
          <w:ilvl w:val="0"/>
          <w:numId w:val="2"/>
        </w:numPr>
        <w:spacing w:line="240" w:lineRule="auto"/>
        <w:jc w:val="both"/>
        <w:rPr>
          <w:sz w:val="32"/>
          <w:szCs w:val="32"/>
        </w:rPr>
      </w:pPr>
      <w:r>
        <w:rPr>
          <w:sz w:val="32"/>
          <w:szCs w:val="32"/>
        </w:rPr>
        <w:t>Severe thunderstorm warnings, tornado warnings or sightings for a related area.</w:t>
      </w:r>
    </w:p>
    <w:p w14:paraId="393D7D34" w14:textId="77777777" w:rsidR="00AA308F" w:rsidRDefault="00AA308F" w:rsidP="00AA308F">
      <w:pPr>
        <w:pStyle w:val="Body"/>
        <w:spacing w:line="240" w:lineRule="auto"/>
        <w:jc w:val="both"/>
        <w:rPr>
          <w:sz w:val="32"/>
          <w:szCs w:val="32"/>
        </w:rPr>
      </w:pPr>
      <w:r>
        <w:rPr>
          <w:sz w:val="32"/>
          <w:szCs w:val="32"/>
        </w:rPr>
        <w:t xml:space="preserve">The B.E.S.T. ABA staff will make any decisions regarding the weather and safety risks from the agency's standpoint. However, the client has the right to reschedule appointments if there is a reasonable risk to safety as opposed to an attempt to merely cancel the appointment. If the staff believes that the weather presents a reasonable risk to the health and safety of the client or staff, any scheduled appointments, to include home visits, planned trips, etc., shall be rescheduled. In the event of a need to reschedule an appointment, the staff shall notify you as soon as possible by means outlined between the staff and client during the initial stages of the case (phone/email). It should be the understanding of the client that inclement weather and the dangers presented as a result can, and will, include areas that lead to the client's home or location of the </w:t>
      </w:r>
      <w:r>
        <w:rPr>
          <w:sz w:val="32"/>
          <w:szCs w:val="32"/>
        </w:rPr>
        <w:lastRenderedPageBreak/>
        <w:t>planned trip. Safe conditions at the client's place, residence, or at the location of the planned trip do not exclude the dangers present in the areas that must be traveled to reach these destinations.</w:t>
      </w:r>
    </w:p>
    <w:p w14:paraId="06F91168" w14:textId="77777777" w:rsidR="00AA308F" w:rsidRDefault="00AA308F" w:rsidP="00AA308F">
      <w:pPr>
        <w:pStyle w:val="Body"/>
        <w:spacing w:line="240" w:lineRule="auto"/>
        <w:jc w:val="both"/>
        <w:rPr>
          <w:sz w:val="32"/>
          <w:szCs w:val="32"/>
        </w:rPr>
      </w:pPr>
      <w:r>
        <w:rPr>
          <w:sz w:val="32"/>
          <w:szCs w:val="32"/>
        </w:rPr>
        <w:t>Parents acknowledge that it is their responsibility to provide viable contact information, which would include a method of contacting the client in the event of an emergency-type situation.</w:t>
      </w:r>
    </w:p>
    <w:p w14:paraId="1C1D6A45" w14:textId="77777777" w:rsidR="00AA308F" w:rsidRDefault="00AA308F" w:rsidP="00AA308F">
      <w:pPr>
        <w:pStyle w:val="Body"/>
        <w:spacing w:line="240" w:lineRule="auto"/>
        <w:jc w:val="both"/>
        <w:rPr>
          <w:sz w:val="32"/>
          <w:szCs w:val="32"/>
        </w:rPr>
      </w:pPr>
      <w:r>
        <w:rPr>
          <w:sz w:val="32"/>
          <w:szCs w:val="32"/>
        </w:rPr>
        <w:t>In most circumstances, the B.E.S.T. ABA staff will follow the county school cancellations for the county in which you and the staff resides. If school is canceled in both counties, the session is considered cancelled as well. If school is cancelled in one of the two areas (i.e. your county IS, but the staff’s county is NOT), it will be left to the discretion of B.E.S.T. ABA staff whether the session should occur.  If the staff believes they can continue with the scheduled appointment, they will notify you to confirm the session. Sessions are difficult to reschedule given the times in which families are available, however, the staff will make all efforts to make accommodations. Please keep in mind that other regularly scheduled appointments may interfere with rescheduling on another day.</w:t>
      </w:r>
    </w:p>
    <w:p w14:paraId="261A2FAA" w14:textId="77777777" w:rsidR="00C95F7F" w:rsidRDefault="00B4236A"/>
    <w:sectPr w:rsidR="00C95F7F" w:rsidSect="00802B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58C34" w14:textId="77777777" w:rsidR="00B4236A" w:rsidRDefault="00B4236A" w:rsidP="007B2305">
      <w:r>
        <w:separator/>
      </w:r>
    </w:p>
  </w:endnote>
  <w:endnote w:type="continuationSeparator" w:id="0">
    <w:p w14:paraId="0DCCBC14" w14:textId="77777777" w:rsidR="00B4236A" w:rsidRDefault="00B4236A" w:rsidP="007B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5DC41" w14:textId="77777777" w:rsidR="0052126F" w:rsidRDefault="00521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717CF" w14:textId="77777777" w:rsidR="0052126F" w:rsidRDefault="0052126F" w:rsidP="0052126F">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rPr>
        <w:rFonts w:ascii="Calibri" w:eastAsia="Calibri" w:hAnsi="Calibri" w:cs="Calibri"/>
        <w:sz w:val="22"/>
        <w:szCs w:val="22"/>
      </w:rPr>
    </w:pPr>
    <w:r>
      <w:rPr>
        <w:rFonts w:ascii="Calibri" w:eastAsia="Calibri" w:hAnsi="Calibri" w:cs="Calibri"/>
        <w:sz w:val="22"/>
        <w:szCs w:val="22"/>
      </w:rPr>
      <w:t>Building Essential Skills Together</w:t>
    </w:r>
    <w:r>
      <w:rPr>
        <w:rFonts w:ascii="Calibri" w:eastAsia="Calibri" w:hAnsi="Calibri" w:cs="Calibri"/>
        <w:sz w:val="22"/>
        <w:szCs w:val="22"/>
      </w:rPr>
      <w:tab/>
      <w:t xml:space="preserve">                                        19 Hampshire Street Methuen MA 01844                                                           </w:t>
    </w:r>
  </w:p>
  <w:p w14:paraId="16694B6D" w14:textId="77777777" w:rsidR="0052126F" w:rsidRDefault="0052126F" w:rsidP="0052126F">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rPr>
        <w:rFonts w:ascii="Calibri" w:eastAsia="Calibri" w:hAnsi="Calibri" w:cs="Calibri"/>
        <w:sz w:val="22"/>
        <w:szCs w:val="22"/>
      </w:rPr>
    </w:pPr>
    <w:r>
      <w:rPr>
        <w:rFonts w:ascii="Calibri" w:eastAsia="Calibri" w:hAnsi="Calibri" w:cs="Calibri"/>
        <w:sz w:val="22"/>
        <w:szCs w:val="22"/>
      </w:rPr>
      <w:t>Tel: 508-233-2308                                                                                             Email: www.best-aba.com</w:t>
    </w:r>
  </w:p>
  <w:p w14:paraId="607F454D" w14:textId="77777777" w:rsidR="0052126F" w:rsidRDefault="0052126F" w:rsidP="0052126F">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rPr>
        <w:rFonts w:ascii="Calibri" w:eastAsia="Calibri" w:hAnsi="Calibri" w:cs="Calibri"/>
        <w:sz w:val="22"/>
        <w:szCs w:val="22"/>
      </w:rPr>
    </w:pPr>
    <w:r>
      <w:rPr>
        <w:rFonts w:ascii="Calibri" w:eastAsia="Calibri" w:hAnsi="Calibri" w:cs="Calibri"/>
        <w:sz w:val="22"/>
        <w:szCs w:val="22"/>
      </w:rPr>
      <w:t>Fax: 833-605-0180                                                                                             Web: info@best-aba.com</w:t>
    </w:r>
  </w:p>
  <w:p w14:paraId="0D92775D" w14:textId="77777777" w:rsidR="0052126F" w:rsidRDefault="0052126F" w:rsidP="0052126F">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rPr>
        <w:rFonts w:ascii="Calibri" w:eastAsia="Calibri" w:hAnsi="Calibri" w:cs="Calibri"/>
        <w:color w:val="000000"/>
      </w:rPr>
    </w:pPr>
    <w:r>
      <w:rPr>
        <w:rFonts w:ascii="Calibri" w:eastAsia="Calibri" w:hAnsi="Calibri" w:cs="Calibri"/>
        <w:color w:val="000000"/>
      </w:rPr>
      <w:tab/>
    </w:r>
  </w:p>
  <w:p w14:paraId="6049538C" w14:textId="77777777" w:rsidR="0052126F" w:rsidRDefault="0052126F">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863BC" w14:textId="77777777" w:rsidR="0052126F" w:rsidRDefault="00521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3F426" w14:textId="77777777" w:rsidR="00B4236A" w:rsidRDefault="00B4236A" w:rsidP="007B2305">
      <w:r>
        <w:separator/>
      </w:r>
    </w:p>
  </w:footnote>
  <w:footnote w:type="continuationSeparator" w:id="0">
    <w:p w14:paraId="0F8B6396" w14:textId="77777777" w:rsidR="00B4236A" w:rsidRDefault="00B4236A" w:rsidP="007B2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86F3" w14:textId="77777777" w:rsidR="0052126F" w:rsidRDefault="00521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13424" w14:textId="30934DB1" w:rsidR="007B2305" w:rsidRDefault="007B2305" w:rsidP="007B2305">
    <w:pPr>
      <w:pStyle w:val="Header"/>
      <w:jc w:val="center"/>
    </w:pPr>
    <w:r>
      <w:rPr>
        <w:noProof/>
      </w:rPr>
      <w:drawing>
        <wp:inline distT="0" distB="0" distL="0" distR="0" wp14:anchorId="1E185DDD" wp14:editId="63610EC5">
          <wp:extent cx="1762699" cy="85328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jpg"/>
                  <pic:cNvPicPr/>
                </pic:nvPicPr>
                <pic:blipFill>
                  <a:blip r:embed="rId1">
                    <a:extLst>
                      <a:ext uri="{28A0092B-C50C-407E-A947-70E740481C1C}">
                        <a14:useLocalDpi xmlns:a14="http://schemas.microsoft.com/office/drawing/2010/main" val="0"/>
                      </a:ext>
                    </a:extLst>
                  </a:blip>
                  <a:stretch>
                    <a:fillRect/>
                  </a:stretch>
                </pic:blipFill>
                <pic:spPr>
                  <a:xfrm>
                    <a:off x="0" y="0"/>
                    <a:ext cx="1773083" cy="8583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2BCFF" w14:textId="77777777" w:rsidR="0052126F" w:rsidRDefault="00521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952E1"/>
    <w:multiLevelType w:val="hybridMultilevel"/>
    <w:tmpl w:val="309896EA"/>
    <w:numStyleLink w:val="Bullet"/>
  </w:abstractNum>
  <w:abstractNum w:abstractNumId="1" w15:restartNumberingAfterBreak="0">
    <w:nsid w:val="749F3C7F"/>
    <w:multiLevelType w:val="hybridMultilevel"/>
    <w:tmpl w:val="309896EA"/>
    <w:styleLink w:val="Bullet"/>
    <w:lvl w:ilvl="0" w:tplc="29063DFA">
      <w:start w:val="1"/>
      <w:numFmt w:val="bullet"/>
      <w:lvlText w:val="•"/>
      <w:lvlJc w:val="left"/>
      <w:pPr>
        <w:ind w:left="195" w:hanging="19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965D1E">
      <w:start w:val="1"/>
      <w:numFmt w:val="bullet"/>
      <w:lvlText w:val="•"/>
      <w:lvlJc w:val="left"/>
      <w:pPr>
        <w:ind w:left="555" w:hanging="19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6AB202">
      <w:start w:val="1"/>
      <w:numFmt w:val="bullet"/>
      <w:lvlText w:val="•"/>
      <w:lvlJc w:val="left"/>
      <w:pPr>
        <w:ind w:left="915" w:hanging="19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C40DF6">
      <w:start w:val="1"/>
      <w:numFmt w:val="bullet"/>
      <w:lvlText w:val="•"/>
      <w:lvlJc w:val="left"/>
      <w:pPr>
        <w:ind w:left="1275" w:hanging="19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E0624A">
      <w:start w:val="1"/>
      <w:numFmt w:val="bullet"/>
      <w:lvlText w:val="•"/>
      <w:lvlJc w:val="left"/>
      <w:pPr>
        <w:ind w:left="1635" w:hanging="19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3490AC">
      <w:start w:val="1"/>
      <w:numFmt w:val="bullet"/>
      <w:lvlText w:val="•"/>
      <w:lvlJc w:val="left"/>
      <w:pPr>
        <w:ind w:left="1995" w:hanging="19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F0B17C">
      <w:start w:val="1"/>
      <w:numFmt w:val="bullet"/>
      <w:lvlText w:val="•"/>
      <w:lvlJc w:val="left"/>
      <w:pPr>
        <w:ind w:left="2355" w:hanging="19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76E426">
      <w:start w:val="1"/>
      <w:numFmt w:val="bullet"/>
      <w:lvlText w:val="•"/>
      <w:lvlJc w:val="left"/>
      <w:pPr>
        <w:ind w:left="2715" w:hanging="19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4C0196">
      <w:start w:val="1"/>
      <w:numFmt w:val="bullet"/>
      <w:lvlText w:val="•"/>
      <w:lvlJc w:val="left"/>
      <w:pPr>
        <w:ind w:left="3075" w:hanging="195"/>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lvlOverride w:ilvl="0">
      <w:lvl w:ilvl="0" w:tplc="28549410">
        <w:start w:val="1"/>
        <w:numFmt w:val="bullet"/>
        <w:lvlText w:val="•"/>
        <w:lvlJc w:val="left"/>
        <w:pPr>
          <w:tabs>
            <w:tab w:val="left" w:pos="1872"/>
          </w:tabs>
          <w:ind w:left="180" w:hanging="18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A607A5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718DA8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4C4196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22644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821DF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4AE994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B7C9E7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9086B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8F"/>
    <w:rsid w:val="0040245A"/>
    <w:rsid w:val="0052126F"/>
    <w:rsid w:val="005E7005"/>
    <w:rsid w:val="007B2305"/>
    <w:rsid w:val="00802BB8"/>
    <w:rsid w:val="00AA308F"/>
    <w:rsid w:val="00B4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86EE0"/>
  <w14:defaultImageDpi w14:val="32767"/>
  <w15:chartTrackingRefBased/>
  <w15:docId w15:val="{9AE73655-8E23-D548-9C71-925636AF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next w:val="Body"/>
    <w:link w:val="Heading2Char"/>
    <w:rsid w:val="00AA308F"/>
    <w:pPr>
      <w:keepNext/>
      <w:keepLines/>
      <w:pBdr>
        <w:top w:val="nil"/>
        <w:left w:val="nil"/>
        <w:bottom w:val="nil"/>
        <w:right w:val="nil"/>
        <w:between w:val="nil"/>
        <w:bar w:val="nil"/>
      </w:pBdr>
      <w:spacing w:before="40" w:line="360" w:lineRule="auto"/>
      <w:outlineLvl w:val="1"/>
    </w:pPr>
    <w:rPr>
      <w:rFonts w:ascii="Calibri" w:eastAsia="Calibri" w:hAnsi="Calibri" w:cs="Calibri"/>
      <w:b/>
      <w:bCs/>
      <w:color w:val="2F5496"/>
      <w:sz w:val="28"/>
      <w:szCs w:val="28"/>
      <w:u w:color="2F549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308F"/>
    <w:rPr>
      <w:rFonts w:ascii="Calibri" w:eastAsia="Calibri" w:hAnsi="Calibri" w:cs="Calibri"/>
      <w:b/>
      <w:bCs/>
      <w:color w:val="2F5496"/>
      <w:sz w:val="28"/>
      <w:szCs w:val="28"/>
      <w:u w:color="2F5496"/>
      <w:bdr w:val="nil"/>
    </w:rPr>
  </w:style>
  <w:style w:type="paragraph" w:customStyle="1" w:styleId="Body">
    <w:name w:val="Body"/>
    <w:rsid w:val="00AA308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ListParagraph">
    <w:name w:val="List Paragraph"/>
    <w:uiPriority w:val="34"/>
    <w:qFormat/>
    <w:rsid w:val="00AA308F"/>
    <w:pPr>
      <w:pBdr>
        <w:top w:val="nil"/>
        <w:left w:val="nil"/>
        <w:bottom w:val="nil"/>
        <w:right w:val="nil"/>
        <w:between w:val="nil"/>
        <w:bar w:val="nil"/>
      </w:pBdr>
      <w:spacing w:after="160" w:line="259" w:lineRule="auto"/>
      <w:ind w:left="720"/>
    </w:pPr>
    <w:rPr>
      <w:rFonts w:ascii="Calibri" w:eastAsia="Arial Unicode MS" w:hAnsi="Calibri" w:cs="Arial Unicode MS"/>
      <w:color w:val="000000"/>
      <w:sz w:val="22"/>
      <w:szCs w:val="22"/>
      <w:u w:color="000000"/>
      <w:bdr w:val="nil"/>
    </w:rPr>
  </w:style>
  <w:style w:type="numbering" w:customStyle="1" w:styleId="Bullet">
    <w:name w:val="Bullet"/>
    <w:rsid w:val="00AA308F"/>
    <w:pPr>
      <w:numPr>
        <w:numId w:val="1"/>
      </w:numPr>
    </w:pPr>
  </w:style>
  <w:style w:type="paragraph" w:styleId="Header">
    <w:name w:val="header"/>
    <w:basedOn w:val="Normal"/>
    <w:link w:val="HeaderChar"/>
    <w:uiPriority w:val="99"/>
    <w:unhideWhenUsed/>
    <w:rsid w:val="007B2305"/>
    <w:pPr>
      <w:tabs>
        <w:tab w:val="center" w:pos="4680"/>
        <w:tab w:val="right" w:pos="9360"/>
      </w:tabs>
    </w:pPr>
  </w:style>
  <w:style w:type="character" w:customStyle="1" w:styleId="HeaderChar">
    <w:name w:val="Header Char"/>
    <w:basedOn w:val="DefaultParagraphFont"/>
    <w:link w:val="Header"/>
    <w:uiPriority w:val="99"/>
    <w:rsid w:val="007B2305"/>
  </w:style>
  <w:style w:type="paragraph" w:styleId="Footer">
    <w:name w:val="footer"/>
    <w:basedOn w:val="Normal"/>
    <w:link w:val="FooterChar"/>
    <w:uiPriority w:val="99"/>
    <w:unhideWhenUsed/>
    <w:rsid w:val="007B2305"/>
    <w:pPr>
      <w:tabs>
        <w:tab w:val="center" w:pos="4680"/>
        <w:tab w:val="right" w:pos="9360"/>
      </w:tabs>
    </w:pPr>
  </w:style>
  <w:style w:type="character" w:customStyle="1" w:styleId="FooterChar">
    <w:name w:val="Footer Char"/>
    <w:basedOn w:val="DefaultParagraphFont"/>
    <w:link w:val="Footer"/>
    <w:uiPriority w:val="99"/>
    <w:rsid w:val="007B2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2278</Characters>
  <Application>Microsoft Office Word</Application>
  <DocSecurity>0</DocSecurity>
  <Lines>40</Lines>
  <Paragraphs>12</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2019-09-24T23:54:00Z</dcterms:created>
  <dcterms:modified xsi:type="dcterms:W3CDTF">2019-09-24T23:58:00Z</dcterms:modified>
</cp:coreProperties>
</file>